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7BDFF">
      <w:pPr>
        <w:spacing w:line="360" w:lineRule="auto"/>
        <w:jc w:val="center"/>
      </w:pPr>
      <w:r>
        <w:drawing>
          <wp:inline distT="0" distB="0" distL="0" distR="0">
            <wp:extent cx="6129020" cy="1640205"/>
            <wp:effectExtent l="0" t="0" r="0" b="0"/>
            <wp:docPr id="1" name="Immagine 0" descr="carta3.jpg"/>
            <wp:cNvGraphicFramePr/>
            <a:graphic xmlns:a="http://schemas.openxmlformats.org/drawingml/2006/main">
              <a:graphicData uri="http://schemas.openxmlformats.org/drawingml/2006/picture">
                <pic:pic xmlns:pic="http://schemas.openxmlformats.org/drawingml/2006/picture">
                  <pic:nvPicPr>
                    <pic:cNvPr id="1" name="Immagine 0" descr="carta3.jpg"/>
                    <pic:cNvPicPr/>
                  </pic:nvPicPr>
                  <pic:blipFill>
                    <a:blip r:embed="rId6">
                      <a:extLst>
                        <a:ext uri="{28A0092B-C50C-407E-A947-70E740481C1C}">
                          <a14:useLocalDpi xmlns:a14="http://schemas.microsoft.com/office/drawing/2010/main" val="0"/>
                        </a:ext>
                      </a:extLst>
                    </a:blip>
                    <a:srcRect/>
                    <a:stretch>
                      <a:fillRect/>
                    </a:stretch>
                  </pic:blipFill>
                  <pic:spPr>
                    <a:xfrm>
                      <a:off x="0" y="0"/>
                      <a:ext cx="6129020" cy="1640205"/>
                    </a:xfrm>
                    <a:prstGeom prst="rect">
                      <a:avLst/>
                    </a:prstGeom>
                    <a:noFill/>
                    <a:ln>
                      <a:noFill/>
                    </a:ln>
                  </pic:spPr>
                </pic:pic>
              </a:graphicData>
            </a:graphic>
          </wp:inline>
        </w:drawing>
      </w:r>
    </w:p>
    <w:p w14:paraId="2130B25C"/>
    <w:p w14:paraId="64373B47"/>
    <w:tbl>
      <w:tblPr>
        <w:tblStyle w:val="7"/>
        <w:tblpPr w:leftFromText="141" w:rightFromText="141" w:vertAnchor="text" w:horzAnchor="margin" w:tblpXSpec="center" w:tblpY="-324"/>
        <w:tblW w:w="0" w:type="auto"/>
        <w:tblInd w:w="0" w:type="dxa"/>
        <w:tblLayout w:type="autofit"/>
        <w:tblCellMar>
          <w:top w:w="0" w:type="dxa"/>
          <w:left w:w="108" w:type="dxa"/>
          <w:bottom w:w="0" w:type="dxa"/>
          <w:right w:w="108" w:type="dxa"/>
        </w:tblCellMar>
      </w:tblPr>
      <w:tblGrid>
        <w:gridCol w:w="3284"/>
        <w:gridCol w:w="3285"/>
        <w:gridCol w:w="3285"/>
      </w:tblGrid>
      <w:tr w14:paraId="0CA66ED7">
        <w:tblPrEx>
          <w:tblCellMar>
            <w:top w:w="0" w:type="dxa"/>
            <w:left w:w="108" w:type="dxa"/>
            <w:bottom w:w="0" w:type="dxa"/>
            <w:right w:w="108" w:type="dxa"/>
          </w:tblCellMar>
        </w:tblPrEx>
        <w:trPr>
          <w:cantSplit/>
          <w:trHeight w:val="1128" w:hRule="atLeast"/>
        </w:trPr>
        <w:tc>
          <w:tcPr>
            <w:tcW w:w="3284" w:type="dxa"/>
            <w:tcBorders>
              <w:top w:val="single" w:color="auto" w:sz="4" w:space="0"/>
              <w:left w:val="single" w:color="auto" w:sz="4" w:space="0"/>
              <w:right w:val="single" w:color="auto" w:sz="4" w:space="0"/>
            </w:tcBorders>
          </w:tcPr>
          <w:p w14:paraId="35E9F40D">
            <w:pPr>
              <w:jc w:val="center"/>
            </w:pPr>
          </w:p>
        </w:tc>
        <w:tc>
          <w:tcPr>
            <w:tcW w:w="3285" w:type="dxa"/>
            <w:vMerge w:val="restart"/>
            <w:tcBorders>
              <w:top w:val="single" w:color="auto" w:sz="4" w:space="0"/>
              <w:left w:val="single" w:color="auto" w:sz="4" w:space="0"/>
              <w:right w:val="single" w:color="auto" w:sz="4" w:space="0"/>
            </w:tcBorders>
            <w:vAlign w:val="center"/>
          </w:tcPr>
          <w:p w14:paraId="6B4467B8">
            <w:pPr>
              <w:jc w:val="center"/>
              <w:rPr>
                <w:b/>
                <w:sz w:val="28"/>
                <w:szCs w:val="28"/>
              </w:rPr>
            </w:pPr>
            <w:r>
              <w:rPr>
                <w:b/>
                <w:sz w:val="28"/>
                <w:szCs w:val="28"/>
              </w:rPr>
              <w:t>PTCO</w:t>
            </w:r>
          </w:p>
        </w:tc>
        <w:tc>
          <w:tcPr>
            <w:tcW w:w="3285" w:type="dxa"/>
            <w:tcBorders>
              <w:top w:val="single" w:color="auto" w:sz="4" w:space="0"/>
              <w:left w:val="single" w:color="auto" w:sz="4" w:space="0"/>
              <w:right w:val="single" w:color="auto" w:sz="4" w:space="0"/>
            </w:tcBorders>
          </w:tcPr>
          <w:p w14:paraId="3A4BE53F">
            <w:pPr>
              <w:pStyle w:val="13"/>
              <w:jc w:val="right"/>
              <w:rPr>
                <w:rFonts w:ascii="Times New Roman" w:hAnsi="Times New Roman"/>
                <w:b/>
                <w:color w:val="auto"/>
                <w:sz w:val="24"/>
                <w:lang w:val="en-GB"/>
              </w:rPr>
            </w:pPr>
            <w:r>
              <w:rPr>
                <w:rFonts w:ascii="Times New Roman" w:hAnsi="Times New Roman"/>
                <w:b/>
                <w:color w:val="auto"/>
                <w:sz w:val="24"/>
                <w:lang w:val="en-GB"/>
              </w:rPr>
              <w:t>Mod. A</w:t>
            </w:r>
          </w:p>
        </w:tc>
      </w:tr>
      <w:tr w14:paraId="7C3E8AE3">
        <w:tblPrEx>
          <w:tblCellMar>
            <w:top w:w="0" w:type="dxa"/>
            <w:left w:w="108" w:type="dxa"/>
            <w:bottom w:w="0" w:type="dxa"/>
            <w:right w:w="108" w:type="dxa"/>
          </w:tblCellMar>
        </w:tblPrEx>
        <w:trPr>
          <w:cantSplit/>
          <w:trHeight w:val="306" w:hRule="atLeast"/>
        </w:trPr>
        <w:tc>
          <w:tcPr>
            <w:tcW w:w="3284" w:type="dxa"/>
            <w:tcBorders>
              <w:left w:val="single" w:color="auto" w:sz="4" w:space="0"/>
              <w:bottom w:val="single" w:color="auto" w:sz="4" w:space="0"/>
              <w:right w:val="single" w:color="auto" w:sz="4" w:space="0"/>
            </w:tcBorders>
          </w:tcPr>
          <w:p w14:paraId="67F6F67C">
            <w:pPr>
              <w:jc w:val="center"/>
              <w:rPr>
                <w:b/>
                <w:lang w:val="en-GB"/>
              </w:rPr>
            </w:pPr>
          </w:p>
          <w:p w14:paraId="085ADEB9">
            <w:pPr>
              <w:rPr>
                <w:b/>
                <w:lang w:val="en-GB"/>
              </w:rPr>
            </w:pPr>
          </w:p>
        </w:tc>
        <w:tc>
          <w:tcPr>
            <w:tcW w:w="3285" w:type="dxa"/>
            <w:vMerge w:val="continue"/>
            <w:tcBorders>
              <w:left w:val="single" w:color="auto" w:sz="4" w:space="0"/>
              <w:bottom w:val="single" w:color="auto" w:sz="4" w:space="0"/>
              <w:right w:val="single" w:color="auto" w:sz="4" w:space="0"/>
            </w:tcBorders>
          </w:tcPr>
          <w:p w14:paraId="211F135C">
            <w:pPr>
              <w:jc w:val="both"/>
              <w:rPr>
                <w:lang w:val="en-GB"/>
              </w:rPr>
            </w:pPr>
          </w:p>
        </w:tc>
        <w:tc>
          <w:tcPr>
            <w:tcW w:w="3285" w:type="dxa"/>
            <w:tcBorders>
              <w:left w:val="single" w:color="auto" w:sz="4" w:space="0"/>
              <w:bottom w:val="single" w:color="auto" w:sz="4" w:space="0"/>
              <w:right w:val="single" w:color="auto" w:sz="4" w:space="0"/>
            </w:tcBorders>
          </w:tcPr>
          <w:p w14:paraId="40367415">
            <w:pPr>
              <w:jc w:val="center"/>
              <w:rPr>
                <w:b/>
                <w:lang w:val="en-GB"/>
              </w:rPr>
            </w:pPr>
          </w:p>
          <w:p w14:paraId="0410244C">
            <w:pPr>
              <w:jc w:val="center"/>
              <w:rPr>
                <w:b/>
                <w:lang w:val="en-GB"/>
              </w:rPr>
            </w:pPr>
            <w:r>
              <w:rPr>
                <w:b/>
                <w:lang w:val="en-GB"/>
              </w:rPr>
              <w:t>a.s.</w:t>
            </w:r>
          </w:p>
          <w:p w14:paraId="7A4D22D7">
            <w:pPr>
              <w:jc w:val="center"/>
            </w:pPr>
            <w:r>
              <w:rPr>
                <w:b/>
              </w:rPr>
              <w:t>_____________</w:t>
            </w:r>
          </w:p>
        </w:tc>
      </w:tr>
      <w:tr w14:paraId="73BAAA8D">
        <w:tblPrEx>
          <w:tblCellMar>
            <w:top w:w="0" w:type="dxa"/>
            <w:left w:w="108" w:type="dxa"/>
            <w:bottom w:w="0" w:type="dxa"/>
            <w:right w:w="108" w:type="dxa"/>
          </w:tblCellMar>
        </w:tblPrEx>
        <w:trPr>
          <w:cantSplit/>
        </w:trPr>
        <w:tc>
          <w:tcPr>
            <w:tcW w:w="9854" w:type="dxa"/>
            <w:gridSpan w:val="3"/>
            <w:tcBorders>
              <w:top w:val="single" w:color="auto" w:sz="4" w:space="0"/>
              <w:left w:val="single" w:color="auto" w:sz="4" w:space="0"/>
              <w:bottom w:val="single" w:color="auto" w:sz="4" w:space="0"/>
              <w:right w:val="single" w:color="auto" w:sz="4" w:space="0"/>
            </w:tcBorders>
          </w:tcPr>
          <w:p w14:paraId="06631F2E">
            <w:pPr>
              <w:pStyle w:val="5"/>
              <w:jc w:val="center"/>
              <w:rPr>
                <w:i w:val="0"/>
                <w:sz w:val="24"/>
                <w:szCs w:val="24"/>
              </w:rPr>
            </w:pPr>
            <w:r>
              <w:rPr>
                <w:i w:val="0"/>
                <w:sz w:val="24"/>
                <w:szCs w:val="24"/>
              </w:rPr>
              <w:t>PROGETTO FORMATIVO E DI ORIENTAMENTO</w:t>
            </w:r>
          </w:p>
          <w:p w14:paraId="23AFCCCD">
            <w:pPr>
              <w:jc w:val="center"/>
            </w:pPr>
          </w:p>
          <w:p w14:paraId="2A50AAF1">
            <w:pPr>
              <w:jc w:val="center"/>
              <w:rPr>
                <w:b/>
              </w:rPr>
            </w:pPr>
            <w:r>
              <w:t>( Rif. convenzione stipulata in data ………………………………)</w:t>
            </w:r>
          </w:p>
        </w:tc>
      </w:tr>
    </w:tbl>
    <w:p w14:paraId="5B2DDC9B">
      <w:pPr>
        <w:tabs>
          <w:tab w:val="left" w:pos="2700"/>
        </w:tabs>
        <w:spacing w:line="480" w:lineRule="auto"/>
        <w:jc w:val="both"/>
      </w:pPr>
      <w:r>
        <w:rPr>
          <w:bCs/>
        </w:rPr>
        <w:t>Nominativo studente</w:t>
      </w:r>
      <w:r>
        <w:rPr>
          <w:b/>
        </w:rPr>
        <w:t>_______________________________________________</w:t>
      </w:r>
      <w:r>
        <w:t>classe___________ nato a__________________________________ Prov__________il__________________________</w:t>
      </w:r>
    </w:p>
    <w:p w14:paraId="09750A0B">
      <w:pPr>
        <w:tabs>
          <w:tab w:val="left" w:pos="2700"/>
        </w:tabs>
        <w:spacing w:line="480" w:lineRule="auto"/>
        <w:jc w:val="both"/>
      </w:pPr>
      <w:r>
        <w:t>Residente a:_______________________.Prov_______ Indirizzo____________________________</w:t>
      </w:r>
    </w:p>
    <w:p w14:paraId="6A0EF267">
      <w:pPr>
        <w:tabs>
          <w:tab w:val="left" w:pos="2700"/>
        </w:tabs>
        <w:spacing w:line="480" w:lineRule="auto"/>
        <w:jc w:val="both"/>
      </w:pPr>
      <w:r>
        <w:t xml:space="preserve">Codice Fiscale______________________________________ </w:t>
      </w:r>
    </w:p>
    <w:p w14:paraId="5A765247">
      <w:pPr>
        <w:tabs>
          <w:tab w:val="left" w:pos="2700"/>
        </w:tabs>
        <w:spacing w:line="480" w:lineRule="auto"/>
        <w:jc w:val="both"/>
      </w:pPr>
      <w:r>
        <w:rPr>
          <w:b/>
        </w:rPr>
        <w:t>Cellulare alunno/a</w:t>
      </w:r>
      <w:r>
        <w:t xml:space="preserve"> ___________________________________</w:t>
      </w:r>
    </w:p>
    <w:p w14:paraId="083F471C">
      <w:pPr>
        <w:pStyle w:val="10"/>
        <w:spacing w:before="0" w:beforeAutospacing="0" w:after="0"/>
        <w:rPr>
          <w:rFonts w:ascii="Times New Roman" w:hAnsi="Times New Roman" w:eastAsia="Times New Roman"/>
        </w:rPr>
      </w:pPr>
    </w:p>
    <w:p w14:paraId="7E97C46D">
      <w:r>
        <w:rPr>
          <w:b/>
        </w:rPr>
        <w:t>Attuale condizione</w:t>
      </w:r>
      <w:r>
        <w:t xml:space="preserve"> ( barrare la casella )</w:t>
      </w:r>
    </w:p>
    <w:p w14:paraId="1F577FD6">
      <w:pPr>
        <w:pStyle w:val="10"/>
        <w:spacing w:before="0" w:beforeAutospacing="0" w:after="0"/>
        <w:rPr>
          <w:rFonts w:ascii="Times New Roman" w:hAnsi="Times New Roman" w:eastAsia="Times New Roman"/>
        </w:rPr>
      </w:pPr>
    </w:p>
    <w:p w14:paraId="7AD0007E">
      <w:pPr>
        <w:tabs>
          <w:tab w:val="left" w:pos="360"/>
        </w:tabs>
      </w:pPr>
      <w:r>
        <w:rPr/>
        <w:sym w:font="Symbol" w:char="F07F"/>
      </w:r>
      <w:r>
        <w:tab/>
      </w:r>
      <w:r>
        <w:t>Studente scuola secondaria superiore</w:t>
      </w:r>
      <w:r>
        <w:tab/>
      </w:r>
    </w:p>
    <w:p w14:paraId="18AFD41E">
      <w:pPr>
        <w:tabs>
          <w:tab w:val="left" w:pos="360"/>
        </w:tabs>
        <w:ind w:hanging="1065"/>
      </w:pPr>
    </w:p>
    <w:p w14:paraId="2C693D92">
      <w:r>
        <w:t>(barrare se trattasi di portatore di handicap )</w:t>
      </w:r>
      <w:r>
        <w:tab/>
      </w:r>
      <w:r>
        <w:tab/>
      </w:r>
      <w:r>
        <w:t xml:space="preserve"> </w:t>
      </w:r>
      <w:r>
        <w:rPr/>
        <w:sym w:font="Symbol" w:char="F07F"/>
      </w:r>
      <w:r>
        <w:t xml:space="preserve">  si</w:t>
      </w:r>
      <w:r>
        <w:tab/>
      </w:r>
      <w:r>
        <w:rPr/>
        <w:sym w:font="Symbol" w:char="F07F"/>
      </w:r>
      <w:r>
        <w:t xml:space="preserve">  no</w:t>
      </w:r>
    </w:p>
    <w:p w14:paraId="5C6BC621"/>
    <w:p w14:paraId="2D9CD3C1">
      <w:pPr>
        <w:tabs>
          <w:tab w:val="left" w:pos="3780"/>
        </w:tabs>
        <w:spacing w:line="480" w:lineRule="auto"/>
        <w:rPr>
          <w:b/>
          <w:bCs/>
        </w:rPr>
      </w:pPr>
      <w:r>
        <w:rPr>
          <w:b/>
        </w:rPr>
        <w:t>Azienda ospitante</w:t>
      </w:r>
      <w:r>
        <w:t>:________________________________________________________________</w:t>
      </w:r>
    </w:p>
    <w:p w14:paraId="74745EF0">
      <w:pPr>
        <w:tabs>
          <w:tab w:val="left" w:pos="3780"/>
        </w:tabs>
        <w:spacing w:line="480" w:lineRule="auto"/>
      </w:pPr>
      <w:r>
        <w:t>Sede del tirocinio (stabilimento/reparto/ufficio): _________________________________________</w:t>
      </w:r>
    </w:p>
    <w:p w14:paraId="2F6B167F">
      <w:pPr>
        <w:spacing w:line="480" w:lineRule="auto"/>
      </w:pPr>
      <w:r>
        <w:t>Tempi di accesso ai locali aziendali (mattina)_________________/(pomeriggio)_______________</w:t>
      </w:r>
    </w:p>
    <w:p w14:paraId="3A4AE2F9">
      <w:pPr>
        <w:spacing w:line="480" w:lineRule="auto"/>
      </w:pPr>
      <w:r>
        <w:t xml:space="preserve">Periodo del tirocinio: </w:t>
      </w:r>
      <w:r>
        <w:tab/>
      </w:r>
      <w:r>
        <w:t>______________________________________________________________</w:t>
      </w:r>
    </w:p>
    <w:p w14:paraId="65F24651">
      <w:pPr>
        <w:pStyle w:val="10"/>
        <w:spacing w:before="0" w:beforeAutospacing="0" w:after="0" w:line="480" w:lineRule="auto"/>
        <w:rPr>
          <w:rFonts w:ascii="Times New Roman" w:hAnsi="Times New Roman" w:eastAsia="Times New Roman"/>
        </w:rPr>
      </w:pPr>
      <w:r>
        <w:rPr>
          <w:rFonts w:ascii="Times New Roman" w:hAnsi="Times New Roman" w:eastAsia="Times New Roman"/>
        </w:rPr>
        <w:t>Tutor (indicato dal soggetto promotore):._______________________________________________</w:t>
      </w:r>
    </w:p>
    <w:p w14:paraId="1A8085CB">
      <w:pPr>
        <w:spacing w:line="480" w:lineRule="auto"/>
        <w:rPr>
          <w:b/>
          <w:sz w:val="18"/>
          <w:szCs w:val="18"/>
        </w:rPr>
      </w:pPr>
      <w:r>
        <w:t>Tutor  Aziendale:</w:t>
      </w:r>
      <w:r>
        <w:rPr>
          <w:b/>
        </w:rPr>
        <w:t>__________________________________________________________________</w:t>
      </w:r>
    </w:p>
    <w:p w14:paraId="4F997398">
      <w:bookmarkStart w:id="0" w:name="_GoBack"/>
      <w:r>
        <w:rPr>
          <w:b/>
        </w:rPr>
        <w:t>Polizze assicurative</w:t>
      </w:r>
      <w:r>
        <w:t>:</w:t>
      </w:r>
    </w:p>
    <w:bookmarkEnd w:id="0"/>
    <w:p w14:paraId="4CF4668F"/>
    <w:p w14:paraId="570F5BB5">
      <w:pPr>
        <w:pStyle w:val="8"/>
        <w:jc w:val="both"/>
      </w:pPr>
      <w:r>
        <w:t>- infortuni sul lavoro INAIL:</w:t>
      </w:r>
      <w:r>
        <w:tab/>
      </w:r>
      <w:r>
        <w:t>Ai sensi dell’art. 2 del DPR 156/99, la copertura assicurativa INAIL dei soggetti impegnati nelle attività di tirocinio promosse dagli Istituti scolastici statali e dalle Università statali, è assicurata mediante la speciale forma di “gestione per conto dello Stato”, prevista dal combinato disposto degli artt. 127 e 190 del T.U. 1124/65 e regolamentata dal D.M. 10/10/1985.</w:t>
      </w:r>
    </w:p>
    <w:p w14:paraId="033E0DD8">
      <w:pPr>
        <w:tabs>
          <w:tab w:val="left" w:pos="3240"/>
        </w:tabs>
        <w:ind w:left="3240" w:hanging="3240"/>
        <w:rPr>
          <w:rFonts w:hint="default"/>
          <w:lang w:val="it-IT"/>
        </w:rPr>
      </w:pPr>
      <w:r>
        <w:t>- Responsabilità civile:</w:t>
      </w:r>
      <w:r>
        <w:tab/>
      </w:r>
      <w:r>
        <w:t xml:space="preserve">polizza n. </w:t>
      </w:r>
      <w:r>
        <w:rPr>
          <w:rFonts w:hint="default"/>
          <w:lang w:val="it-IT"/>
        </w:rPr>
        <w:t>205968375</w:t>
      </w:r>
    </w:p>
    <w:p w14:paraId="7EA5B7D6">
      <w:pPr>
        <w:tabs>
          <w:tab w:val="left" w:pos="3240"/>
        </w:tabs>
        <w:ind w:left="3240" w:hanging="3240"/>
      </w:pPr>
    </w:p>
    <w:p w14:paraId="368A7891">
      <w:pPr>
        <w:tabs>
          <w:tab w:val="left" w:pos="3240"/>
        </w:tabs>
        <w:ind w:left="3240" w:hanging="3240"/>
      </w:pPr>
      <w:r>
        <w:rPr>
          <w:b/>
        </w:rPr>
        <w:t>Compagnia assicurativa</w:t>
      </w:r>
      <w:r>
        <w:t xml:space="preserve">: </w:t>
      </w:r>
      <w:r>
        <w:tab/>
      </w:r>
      <w:r>
        <w:rPr>
          <w:rFonts w:hint="default"/>
          <w:lang w:val="it-IT"/>
        </w:rPr>
        <w:t>UnipolSai di Novara</w:t>
      </w:r>
      <w:r>
        <w:t>.</w:t>
      </w:r>
    </w:p>
    <w:p w14:paraId="79402BC3">
      <w:pPr>
        <w:pStyle w:val="2"/>
        <w:ind w:left="0"/>
        <w:rPr>
          <w:rFonts w:ascii="Garamond" w:hAnsi="Garamond"/>
          <w:sz w:val="24"/>
          <w:szCs w:val="24"/>
          <w:u w:val="single" w:color="000000"/>
          <w:lang w:val="it-IT"/>
        </w:rPr>
      </w:pPr>
    </w:p>
    <w:p w14:paraId="2DDBD6EB">
      <w:pPr>
        <w:pStyle w:val="2"/>
        <w:ind w:left="0"/>
        <w:jc w:val="center"/>
        <w:rPr>
          <w:rFonts w:ascii="Garamond" w:hAnsi="Garamond"/>
          <w:sz w:val="24"/>
          <w:szCs w:val="24"/>
          <w:u w:val="single" w:color="000000"/>
          <w:lang w:val="it-IT"/>
        </w:rPr>
      </w:pPr>
    </w:p>
    <w:p w14:paraId="65D0D19B">
      <w:pPr>
        <w:pStyle w:val="2"/>
        <w:ind w:left="0"/>
        <w:jc w:val="center"/>
        <w:rPr>
          <w:rFonts w:ascii="Garamond" w:hAnsi="Garamond"/>
          <w:sz w:val="24"/>
          <w:szCs w:val="24"/>
          <w:u w:val="single" w:color="000000"/>
          <w:lang w:val="it-IT"/>
        </w:rPr>
      </w:pPr>
      <w:r>
        <w:rPr>
          <w:rFonts w:ascii="Garamond" w:hAnsi="Garamond"/>
          <w:sz w:val="24"/>
          <w:szCs w:val="24"/>
          <w:u w:val="single" w:color="000000"/>
          <w:lang w:val="it-IT"/>
        </w:rPr>
        <w:t>OBIETTIVI DELL’ATTIVITA’ DI ALTERNANZA SCUOLA/LAVORO</w:t>
      </w:r>
    </w:p>
    <w:p w14:paraId="17061827">
      <w:pPr>
        <w:rPr>
          <w:rFonts w:ascii="Garamond" w:hAnsi="Garamond"/>
          <w:b/>
          <w:bCs/>
        </w:rPr>
      </w:pPr>
    </w:p>
    <w:p w14:paraId="5FD958C6">
      <w:pPr>
        <w:pStyle w:val="2"/>
        <w:spacing w:before="2"/>
        <w:ind w:left="0"/>
        <w:rPr>
          <w:rFonts w:ascii="Garamond" w:hAnsi="Garamond"/>
          <w:sz w:val="24"/>
          <w:szCs w:val="24"/>
          <w:lang w:val="it-IT"/>
        </w:rPr>
      </w:pPr>
    </w:p>
    <w:p w14:paraId="302F7E25">
      <w:pPr>
        <w:pStyle w:val="2"/>
        <w:spacing w:before="2"/>
        <w:ind w:left="0"/>
        <w:jc w:val="both"/>
        <w:rPr>
          <w:rFonts w:ascii="Garamond" w:hAnsi="Garamond"/>
          <w:sz w:val="24"/>
          <w:szCs w:val="24"/>
          <w:lang w:val="it-IT"/>
        </w:rPr>
      </w:pPr>
      <w:r>
        <w:rPr>
          <w:rFonts w:ascii="Garamond" w:hAnsi="Garamond"/>
          <w:sz w:val="24"/>
          <w:szCs w:val="24"/>
          <w:lang w:val="it-IT"/>
        </w:rPr>
        <w:t>Breve descrizione dell’attività:</w:t>
      </w:r>
    </w:p>
    <w:p w14:paraId="29071F98">
      <w:pPr>
        <w:pStyle w:val="10"/>
        <w:spacing w:after="0" w:line="360" w:lineRule="auto"/>
        <w:rPr>
          <w:rFonts w:ascii="Garamond" w:hAnsi="Garamond"/>
        </w:rPr>
      </w:pPr>
      <w:r>
        <w:rPr>
          <w:rFonts w:ascii="Garamond" w:hAnsi="Garamond"/>
        </w:rPr>
        <w:t xml:space="preserve">In coerenza con il D. Lgs. 77/05, con particolare riferimento alle lettere a), b) e c), il progetto di </w:t>
      </w:r>
    </w:p>
    <w:p w14:paraId="1153CF02">
      <w:pPr>
        <w:pStyle w:val="10"/>
        <w:spacing w:after="0" w:line="360" w:lineRule="auto"/>
        <w:rPr>
          <w:rFonts w:ascii="Garamond" w:hAnsi="Garamond"/>
        </w:rPr>
      </w:pPr>
      <w:r>
        <w:rPr>
          <w:rFonts w:ascii="Garamond" w:hAnsi="Garamond"/>
        </w:rPr>
        <w:t xml:space="preserve">PTCO  presso________________________________________________________________ </w:t>
      </w:r>
    </w:p>
    <w:p w14:paraId="57392976">
      <w:pPr>
        <w:pStyle w:val="10"/>
        <w:spacing w:after="0" w:line="360" w:lineRule="auto"/>
        <w:rPr>
          <w:rFonts w:ascii="Garamond" w:hAnsi="Garamond"/>
        </w:rPr>
      </w:pPr>
      <w:r>
        <w:rPr>
          <w:rFonts w:ascii="Garamond" w:hAnsi="Garamond"/>
        </w:rPr>
        <w:t>____________________________________________________________________________.</w:t>
      </w:r>
    </w:p>
    <w:p w14:paraId="46F87460">
      <w:pPr>
        <w:jc w:val="both"/>
        <w:rPr>
          <w:rFonts w:ascii="Garamond" w:hAnsi="Garamond"/>
        </w:rPr>
      </w:pPr>
    </w:p>
    <w:p w14:paraId="44955EEA">
      <w:pPr>
        <w:jc w:val="both"/>
        <w:rPr>
          <w:rFonts w:ascii="Garamond" w:hAnsi="Garamond"/>
        </w:rPr>
      </w:pPr>
      <w:r>
        <w:rPr>
          <w:rFonts w:ascii="Garamond" w:hAnsi="Garamond"/>
        </w:rPr>
        <w:t xml:space="preserve">In relazione con le finalità espresse nella legge 107/2015 (“La Buona Scuola”) considerando che il progetto deve caratterizzarsi per una forte valenza educativa ed innestarsi in un processo di costruzione della personalità per formare un soggetto orientato verso il futuro, gli obiettivi sono i seguenti: </w:t>
      </w:r>
    </w:p>
    <w:p w14:paraId="31672142">
      <w:pPr>
        <w:jc w:val="both"/>
        <w:rPr>
          <w:rFonts w:ascii="Garamond" w:hAnsi="Garamond"/>
        </w:rPr>
      </w:pPr>
    </w:p>
    <w:p w14:paraId="5C73AA2E">
      <w:pPr>
        <w:numPr>
          <w:ilvl w:val="0"/>
          <w:numId w:val="1"/>
        </w:numPr>
        <w:jc w:val="both"/>
        <w:rPr>
          <w:rFonts w:ascii="Garamond" w:hAnsi="Garamond"/>
        </w:rPr>
      </w:pPr>
      <w:r>
        <w:rPr>
          <w:rFonts w:ascii="Garamond" w:hAnsi="Garamond"/>
        </w:rPr>
        <w:t xml:space="preserve">favorire la maturazione e l’autonomia dello studente; </w:t>
      </w:r>
    </w:p>
    <w:p w14:paraId="5C54924E">
      <w:pPr>
        <w:numPr>
          <w:ilvl w:val="0"/>
          <w:numId w:val="1"/>
        </w:numPr>
        <w:jc w:val="both"/>
        <w:rPr>
          <w:rFonts w:ascii="Garamond" w:hAnsi="Garamond"/>
        </w:rPr>
      </w:pPr>
      <w:r>
        <w:rPr>
          <w:rFonts w:ascii="Garamond" w:hAnsi="Garamond"/>
        </w:rPr>
        <w:t xml:space="preserve">favorire l’acquisizione di capacità relazionali; </w:t>
      </w:r>
    </w:p>
    <w:p w14:paraId="337DB43F">
      <w:pPr>
        <w:numPr>
          <w:ilvl w:val="0"/>
          <w:numId w:val="1"/>
        </w:numPr>
        <w:jc w:val="both"/>
        <w:rPr>
          <w:rFonts w:ascii="Garamond" w:hAnsi="Garamond"/>
        </w:rPr>
      </w:pPr>
      <w:r>
        <w:rPr>
          <w:rFonts w:ascii="Garamond" w:hAnsi="Garamond"/>
        </w:rPr>
        <w:t xml:space="preserve">fornire elementi di orientamento professionale: </w:t>
      </w:r>
    </w:p>
    <w:p w14:paraId="78789CAA">
      <w:pPr>
        <w:numPr>
          <w:ilvl w:val="0"/>
          <w:numId w:val="1"/>
        </w:numPr>
        <w:jc w:val="both"/>
        <w:rPr>
          <w:rFonts w:ascii="Garamond" w:hAnsi="Garamond"/>
        </w:rPr>
      </w:pPr>
      <w:r>
        <w:rPr>
          <w:rFonts w:ascii="Garamond" w:hAnsi="Garamond"/>
        </w:rPr>
        <w:t xml:space="preserve">acquisire conoscenze extra curriculari; </w:t>
      </w:r>
    </w:p>
    <w:p w14:paraId="461F2669">
      <w:pPr>
        <w:numPr>
          <w:ilvl w:val="0"/>
          <w:numId w:val="1"/>
        </w:numPr>
        <w:jc w:val="both"/>
        <w:rPr>
          <w:rFonts w:ascii="Garamond" w:hAnsi="Garamond"/>
        </w:rPr>
      </w:pPr>
      <w:r>
        <w:rPr>
          <w:rFonts w:ascii="Garamond" w:hAnsi="Garamond"/>
        </w:rPr>
        <w:t xml:space="preserve">acquisire elementi di conoscenza critica della complessa società contemporanea. </w:t>
      </w:r>
    </w:p>
    <w:p w14:paraId="34115F57">
      <w:pPr>
        <w:pStyle w:val="2"/>
        <w:spacing w:before="2"/>
        <w:ind w:left="0"/>
        <w:jc w:val="both"/>
        <w:rPr>
          <w:rFonts w:ascii="Garamond" w:hAnsi="Garamond"/>
          <w:b w:val="0"/>
          <w:bCs w:val="0"/>
          <w:sz w:val="24"/>
          <w:szCs w:val="24"/>
          <w:lang w:val="it-IT"/>
        </w:rPr>
      </w:pPr>
    </w:p>
    <w:p w14:paraId="1983543D">
      <w:pPr>
        <w:pStyle w:val="2"/>
        <w:spacing w:before="2"/>
        <w:ind w:left="0"/>
        <w:jc w:val="both"/>
        <w:rPr>
          <w:rFonts w:ascii="Garamond" w:hAnsi="Garamond"/>
          <w:sz w:val="24"/>
          <w:szCs w:val="24"/>
          <w:lang w:val="it-IT"/>
        </w:rPr>
      </w:pPr>
    </w:p>
    <w:p w14:paraId="5E437483">
      <w:pPr>
        <w:pStyle w:val="2"/>
        <w:spacing w:before="2"/>
        <w:ind w:left="0"/>
        <w:jc w:val="both"/>
        <w:rPr>
          <w:rFonts w:ascii="Garamond" w:hAnsi="Garamond"/>
          <w:sz w:val="24"/>
          <w:szCs w:val="24"/>
          <w:lang w:val="it-IT"/>
        </w:rPr>
      </w:pPr>
      <w:r>
        <w:rPr>
          <w:rFonts w:ascii="Garamond" w:hAnsi="Garamond"/>
          <w:sz w:val="24"/>
          <w:szCs w:val="24"/>
          <w:lang w:val="it-IT"/>
        </w:rPr>
        <w:t>Mansioni</w:t>
      </w:r>
    </w:p>
    <w:p w14:paraId="5CD9A2F3">
      <w:pPr>
        <w:pStyle w:val="2"/>
        <w:spacing w:before="2"/>
        <w:ind w:left="0"/>
        <w:jc w:val="both"/>
        <w:rPr>
          <w:lang w:val="it-IT"/>
        </w:rPr>
      </w:pPr>
    </w:p>
    <w:p w14:paraId="244D2A8E">
      <w:pPr>
        <w:jc w:val="both"/>
        <w:rPr>
          <w:rFonts w:ascii="Garamond" w:hAnsi="Garamond"/>
        </w:rPr>
      </w:pPr>
      <w:r>
        <w:rPr>
          <w:rFonts w:ascii="Garamond" w:hAnsi="Garamond"/>
        </w:rPr>
        <w:t>Le attività si caratterizzeranno attraverso un ruolo dello studente che sostanzialmente si configura nel ruolo dell’</w:t>
      </w:r>
      <w:r>
        <w:rPr>
          <w:rFonts w:ascii="Garamond" w:hAnsi="Garamond"/>
          <w:i/>
          <w:iCs/>
        </w:rPr>
        <w:t>osservatore collaborante.</w:t>
      </w:r>
      <w:r>
        <w:rPr>
          <w:rFonts w:ascii="Garamond" w:hAnsi="Garamond"/>
        </w:rPr>
        <w:t xml:space="preserve"> Affiancati, quindi, da personale dell’ente ospitante (tutor aziendale), gli studenti potranno fare incontri formativi, avere ruoli di affiancamento (attività svolte con supporto sostante), di supporto nella gestione di processi (compiti autonomi con istruzioni e collaborazione alla realizzazione di progetti). </w:t>
      </w:r>
    </w:p>
    <w:p w14:paraId="3F66611A">
      <w:pPr>
        <w:jc w:val="both"/>
        <w:rPr>
          <w:rFonts w:ascii="Garamond" w:hAnsi="Garamond"/>
        </w:rPr>
      </w:pPr>
      <w:r>
        <w:rPr>
          <w:rFonts w:ascii="Garamond" w:hAnsi="Garamond"/>
        </w:rPr>
        <w:t>La valutazione delle attività avverrà mediante un’apposita griglia sulla base di tre focus: prodotti, processi e comportamenti.</w:t>
      </w:r>
    </w:p>
    <w:p w14:paraId="55A80247">
      <w:pPr>
        <w:pStyle w:val="2"/>
        <w:spacing w:before="2"/>
        <w:ind w:left="0"/>
        <w:jc w:val="both"/>
        <w:rPr>
          <w:lang w:val="it-IT"/>
        </w:rPr>
      </w:pPr>
    </w:p>
    <w:p w14:paraId="296C43D9">
      <w:pPr>
        <w:pStyle w:val="2"/>
        <w:spacing w:before="2" w:line="480" w:lineRule="auto"/>
        <w:ind w:left="0"/>
        <w:jc w:val="both"/>
        <w:rPr>
          <w:b w:val="0"/>
          <w:bCs w:val="0"/>
          <w:lang w:val="it-IT"/>
        </w:rPr>
      </w:pPr>
      <w:r>
        <w:rPr>
          <w:b w:val="0"/>
          <w:bCs w:val="0"/>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739E72">
      <w:pPr>
        <w:pStyle w:val="2"/>
        <w:spacing w:before="2"/>
        <w:ind w:left="0"/>
        <w:jc w:val="both"/>
        <w:rPr>
          <w:rFonts w:ascii="Garamond" w:hAnsi="Garamond"/>
          <w:sz w:val="24"/>
          <w:szCs w:val="24"/>
          <w:lang w:val="it-IT"/>
        </w:rPr>
      </w:pPr>
    </w:p>
    <w:p w14:paraId="23924140">
      <w:pPr>
        <w:pStyle w:val="2"/>
        <w:spacing w:before="2"/>
        <w:ind w:left="0"/>
        <w:jc w:val="both"/>
        <w:rPr>
          <w:rFonts w:ascii="Garamond" w:hAnsi="Garamond"/>
          <w:sz w:val="24"/>
          <w:szCs w:val="24"/>
          <w:lang w:val="it-IT"/>
        </w:rPr>
      </w:pPr>
    </w:p>
    <w:p w14:paraId="3CDDF2D1">
      <w:pPr>
        <w:pStyle w:val="2"/>
        <w:spacing w:before="2"/>
        <w:ind w:left="0"/>
        <w:jc w:val="both"/>
        <w:rPr>
          <w:rFonts w:ascii="Garamond" w:hAnsi="Garamond"/>
          <w:sz w:val="24"/>
          <w:szCs w:val="24"/>
          <w:lang w:val="it-IT"/>
        </w:rPr>
      </w:pPr>
      <w:r>
        <w:rPr>
          <w:rFonts w:ascii="Garamond" w:hAnsi="Garamond"/>
          <w:sz w:val="24"/>
          <w:szCs w:val="24"/>
          <w:lang w:val="it-IT"/>
        </w:rPr>
        <w:t>Competenze da acquisire al termine del periodo di svolgimento dell’attività:</w:t>
      </w:r>
    </w:p>
    <w:p w14:paraId="29B9091B">
      <w:pPr>
        <w:pStyle w:val="14"/>
        <w:numPr>
          <w:ilvl w:val="0"/>
          <w:numId w:val="2"/>
        </w:numPr>
        <w:spacing w:before="131" w:line="240" w:lineRule="auto"/>
        <w:ind w:left="833" w:right="136" w:hanging="357"/>
        <w:jc w:val="both"/>
        <w:rPr>
          <w:rFonts w:ascii="Garamond" w:hAnsi="Garamond"/>
          <w:sz w:val="24"/>
          <w:szCs w:val="24"/>
          <w:lang w:val="it-IT"/>
        </w:rPr>
      </w:pPr>
      <w:r>
        <w:rPr>
          <w:rFonts w:ascii="Garamond" w:hAnsi="Garamond"/>
          <w:sz w:val="24"/>
          <w:szCs w:val="24"/>
          <w:lang w:val="it-IT"/>
        </w:rPr>
        <w:t>arricchire la formazione acquisita nei percorsi scolastici e formativi con l'acquisizione di competenze spendibili anche nel mercato del lavoro e/o per la formazione permanente;</w:t>
      </w:r>
    </w:p>
    <w:p w14:paraId="3A9F07BB">
      <w:pPr>
        <w:pStyle w:val="14"/>
        <w:numPr>
          <w:ilvl w:val="0"/>
          <w:numId w:val="2"/>
        </w:numPr>
        <w:spacing w:before="131" w:line="240" w:lineRule="auto"/>
        <w:ind w:left="833" w:right="136" w:hanging="357"/>
        <w:jc w:val="both"/>
        <w:rPr>
          <w:rFonts w:ascii="Garamond" w:hAnsi="Garamond"/>
          <w:sz w:val="24"/>
          <w:lang w:val="it-IT"/>
        </w:rPr>
      </w:pPr>
      <w:r>
        <w:rPr>
          <w:rFonts w:ascii="Garamond" w:hAnsi="Garamond"/>
          <w:sz w:val="24"/>
          <w:lang w:val="it-IT"/>
        </w:rPr>
        <w:t>favorire l'orientamento dei giovani per valorizzarne le vocazioni personali, gli interessi e gli stili di apprendimento individuali</w:t>
      </w:r>
    </w:p>
    <w:p w14:paraId="01F8703F">
      <w:pPr>
        <w:ind w:left="2832" w:hanging="2832"/>
      </w:pPr>
      <w:r>
        <w:t xml:space="preserve"> </w:t>
      </w:r>
      <w:r>
        <w:tab/>
      </w:r>
      <w:r>
        <w:tab/>
      </w:r>
      <w:r>
        <w:tab/>
      </w:r>
    </w:p>
    <w:p w14:paraId="32F6D629">
      <w:pPr>
        <w:spacing w:line="360" w:lineRule="auto"/>
      </w:pPr>
      <w:r>
        <w:rPr>
          <w:b/>
        </w:rPr>
        <w:t>Facilitazioni previste</w:t>
      </w:r>
      <w:r>
        <w:t xml:space="preserve"> :  *   ________________________________________________________________________________</w:t>
      </w:r>
    </w:p>
    <w:p w14:paraId="4282C25B"/>
    <w:p w14:paraId="2D66F746">
      <w:pPr>
        <w:spacing w:line="480" w:lineRule="auto"/>
      </w:pPr>
      <w:r>
        <w:rPr>
          <w:b/>
        </w:rPr>
        <w:t>Obblighi del tirocinante</w:t>
      </w:r>
      <w:r>
        <w:t>:</w:t>
      </w:r>
    </w:p>
    <w:p w14:paraId="62290694">
      <w:pPr>
        <w:numPr>
          <w:ilvl w:val="0"/>
          <w:numId w:val="3"/>
        </w:numPr>
        <w:ind w:left="714" w:hanging="357"/>
        <w:jc w:val="both"/>
      </w:pPr>
      <w:r>
        <w:t>seguire le indicazioni dei tutor e fare riferimento ad essi per qualsiasi esigenza di tipo organizzativo o altre evenienze;</w:t>
      </w:r>
    </w:p>
    <w:p w14:paraId="5AEE46E9">
      <w:pPr>
        <w:numPr>
          <w:ilvl w:val="0"/>
          <w:numId w:val="3"/>
        </w:numPr>
        <w:ind w:left="714" w:hanging="357"/>
        <w:jc w:val="both"/>
      </w:pPr>
      <w:r>
        <w:t>rispettare gli obblighi di riservatezza circa processi produttivi, prodotti o altre notizie relative all’azienda di cui venga a conoscenza, sia durante che dopo lo svolgimento del tirocinio;</w:t>
      </w:r>
    </w:p>
    <w:p w14:paraId="02234F1C">
      <w:pPr>
        <w:numPr>
          <w:ilvl w:val="0"/>
          <w:numId w:val="3"/>
        </w:numPr>
        <w:ind w:left="714" w:hanging="357"/>
        <w:jc w:val="both"/>
      </w:pPr>
      <w:r>
        <w:t>rispettare i regolamenti aziendali e le norme in materia di igiene e sicurezza.</w:t>
      </w:r>
    </w:p>
    <w:p w14:paraId="1F9E9F52">
      <w:pPr>
        <w:jc w:val="both"/>
      </w:pPr>
    </w:p>
    <w:p w14:paraId="2352BE79">
      <w:pPr>
        <w:jc w:val="both"/>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360"/>
        <w:gridCol w:w="4253"/>
      </w:tblGrid>
      <w:tr w14:paraId="4609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253" w:type="dxa"/>
            <w:tcBorders>
              <w:top w:val="nil"/>
              <w:left w:val="nil"/>
              <w:bottom w:val="nil"/>
              <w:right w:val="nil"/>
            </w:tcBorders>
            <w:vAlign w:val="center"/>
          </w:tcPr>
          <w:p w14:paraId="3861DC7C">
            <w:pPr>
              <w:jc w:val="center"/>
              <w:rPr>
                <w:sz w:val="28"/>
              </w:rPr>
            </w:pPr>
            <w:r>
              <w:rPr>
                <w:sz w:val="28"/>
              </w:rPr>
              <w:t>Firma per presa visione ed</w:t>
            </w:r>
          </w:p>
          <w:p w14:paraId="1D544130">
            <w:pPr>
              <w:jc w:val="center"/>
            </w:pPr>
            <w:r>
              <w:rPr>
                <w:sz w:val="28"/>
              </w:rPr>
              <w:t>accettazione del tirocinante</w:t>
            </w:r>
          </w:p>
        </w:tc>
        <w:tc>
          <w:tcPr>
            <w:tcW w:w="360" w:type="dxa"/>
            <w:tcBorders>
              <w:top w:val="nil"/>
              <w:left w:val="nil"/>
              <w:bottom w:val="nil"/>
              <w:right w:val="nil"/>
            </w:tcBorders>
          </w:tcPr>
          <w:p w14:paraId="4455947F">
            <w:pPr>
              <w:jc w:val="both"/>
            </w:pPr>
          </w:p>
        </w:tc>
        <w:tc>
          <w:tcPr>
            <w:tcW w:w="4253" w:type="dxa"/>
            <w:tcBorders>
              <w:top w:val="nil"/>
              <w:left w:val="nil"/>
              <w:bottom w:val="nil"/>
              <w:right w:val="nil"/>
            </w:tcBorders>
          </w:tcPr>
          <w:p w14:paraId="222E9F9C">
            <w:pPr>
              <w:jc w:val="center"/>
              <w:rPr>
                <w:b/>
              </w:rPr>
            </w:pPr>
          </w:p>
          <w:p w14:paraId="71ADE47B">
            <w:pPr>
              <w:jc w:val="center"/>
              <w:rPr>
                <w:b/>
              </w:rPr>
            </w:pPr>
          </w:p>
          <w:p w14:paraId="37234775">
            <w:pPr>
              <w:jc w:val="center"/>
              <w:rPr>
                <w:b/>
              </w:rPr>
            </w:pPr>
          </w:p>
          <w:p w14:paraId="5F79283F">
            <w:pPr>
              <w:jc w:val="center"/>
              <w:rPr>
                <w:b/>
              </w:rPr>
            </w:pPr>
            <w:r>
              <w:rPr>
                <w:b/>
              </w:rPr>
              <w:t>______________________________</w:t>
            </w:r>
          </w:p>
        </w:tc>
      </w:tr>
      <w:tr w14:paraId="2DB9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253" w:type="dxa"/>
            <w:tcBorders>
              <w:top w:val="nil"/>
              <w:left w:val="nil"/>
              <w:bottom w:val="nil"/>
              <w:right w:val="nil"/>
            </w:tcBorders>
            <w:vAlign w:val="center"/>
          </w:tcPr>
          <w:p w14:paraId="0466FE68">
            <w:pPr>
              <w:pStyle w:val="3"/>
            </w:pPr>
            <w:r>
              <w:t>Firma del soggetto promotore</w:t>
            </w:r>
          </w:p>
        </w:tc>
        <w:tc>
          <w:tcPr>
            <w:tcW w:w="360" w:type="dxa"/>
            <w:tcBorders>
              <w:top w:val="nil"/>
              <w:left w:val="nil"/>
              <w:bottom w:val="nil"/>
              <w:right w:val="nil"/>
            </w:tcBorders>
          </w:tcPr>
          <w:p w14:paraId="7E3A9087">
            <w:pPr>
              <w:jc w:val="both"/>
            </w:pPr>
          </w:p>
        </w:tc>
        <w:tc>
          <w:tcPr>
            <w:tcW w:w="4253" w:type="dxa"/>
            <w:tcBorders>
              <w:top w:val="nil"/>
              <w:left w:val="nil"/>
              <w:bottom w:val="nil"/>
              <w:right w:val="nil"/>
            </w:tcBorders>
          </w:tcPr>
          <w:p w14:paraId="27C78674">
            <w:pPr>
              <w:jc w:val="center"/>
              <w:rPr>
                <w:b/>
              </w:rPr>
            </w:pPr>
          </w:p>
          <w:p w14:paraId="2C7DC9E9">
            <w:pPr>
              <w:jc w:val="center"/>
              <w:rPr>
                <w:b/>
              </w:rPr>
            </w:pPr>
          </w:p>
          <w:p w14:paraId="70B7CB34">
            <w:pPr>
              <w:jc w:val="center"/>
              <w:rPr>
                <w:b/>
              </w:rPr>
            </w:pPr>
            <w:r>
              <w:rPr>
                <w:b/>
              </w:rPr>
              <w:t>La Dirigente Scolastica</w:t>
            </w:r>
          </w:p>
          <w:p w14:paraId="55FB88BE">
            <w:pPr>
              <w:jc w:val="center"/>
              <w:rPr>
                <w:b/>
              </w:rPr>
            </w:pPr>
            <w:r>
              <w:rPr>
                <w:b/>
              </w:rPr>
              <w:t>Silvia Barbara Margherita Gori</w:t>
            </w:r>
          </w:p>
        </w:tc>
      </w:tr>
      <w:tr w14:paraId="3CA0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253" w:type="dxa"/>
            <w:tcBorders>
              <w:top w:val="nil"/>
              <w:left w:val="nil"/>
              <w:bottom w:val="nil"/>
              <w:right w:val="nil"/>
            </w:tcBorders>
            <w:vAlign w:val="center"/>
          </w:tcPr>
          <w:p w14:paraId="4C3F1F8E">
            <w:pPr>
              <w:pStyle w:val="3"/>
            </w:pPr>
            <w:r>
              <w:t>Firma per l’azienda</w:t>
            </w:r>
          </w:p>
        </w:tc>
        <w:tc>
          <w:tcPr>
            <w:tcW w:w="360" w:type="dxa"/>
            <w:tcBorders>
              <w:top w:val="nil"/>
              <w:left w:val="nil"/>
              <w:bottom w:val="nil"/>
              <w:right w:val="nil"/>
            </w:tcBorders>
          </w:tcPr>
          <w:p w14:paraId="2CAA7450">
            <w:pPr>
              <w:jc w:val="both"/>
            </w:pPr>
          </w:p>
        </w:tc>
        <w:tc>
          <w:tcPr>
            <w:tcW w:w="4253" w:type="dxa"/>
            <w:tcBorders>
              <w:top w:val="nil"/>
              <w:left w:val="nil"/>
              <w:bottom w:val="nil"/>
              <w:right w:val="nil"/>
            </w:tcBorders>
          </w:tcPr>
          <w:p w14:paraId="223CDFDB">
            <w:pPr>
              <w:jc w:val="center"/>
              <w:rPr>
                <w:b/>
              </w:rPr>
            </w:pPr>
          </w:p>
          <w:p w14:paraId="14649048">
            <w:pPr>
              <w:jc w:val="center"/>
              <w:rPr>
                <w:b/>
              </w:rPr>
            </w:pPr>
          </w:p>
          <w:p w14:paraId="70FFC4B6">
            <w:pPr>
              <w:jc w:val="center"/>
              <w:rPr>
                <w:b/>
              </w:rPr>
            </w:pPr>
          </w:p>
          <w:p w14:paraId="1F2A80EA">
            <w:pPr>
              <w:jc w:val="center"/>
              <w:rPr>
                <w:b/>
              </w:rPr>
            </w:pPr>
            <w:r>
              <w:rPr>
                <w:b/>
              </w:rPr>
              <w:t>_________________________</w:t>
            </w:r>
          </w:p>
        </w:tc>
      </w:tr>
    </w:tbl>
    <w:p w14:paraId="6FE26781">
      <w:pPr>
        <w:jc w:val="both"/>
      </w:pPr>
    </w:p>
    <w:p w14:paraId="5BA9AAEF">
      <w:pPr>
        <w:jc w:val="both"/>
      </w:pPr>
    </w:p>
    <w:p w14:paraId="170F8265">
      <w:pPr>
        <w:jc w:val="both"/>
      </w:pPr>
      <w:r>
        <w:t xml:space="preserve">data, </w:t>
      </w:r>
      <w:r>
        <w:rPr>
          <w:b/>
        </w:rPr>
        <w:t>___________________</w:t>
      </w:r>
    </w:p>
    <w:p w14:paraId="490A21ED">
      <w:pPr>
        <w:pStyle w:val="10"/>
        <w:spacing w:before="0" w:beforeAutospacing="0" w:after="0"/>
        <w:rPr>
          <w:rFonts w:ascii="Times New Roman" w:hAnsi="Times New Roman" w:eastAsia="Times New Roman"/>
        </w:rPr>
      </w:pPr>
    </w:p>
    <w:sectPr>
      <w:footerReference r:id="rId3" w:type="default"/>
      <w:footerReference r:id="rId4" w:type="even"/>
      <w:pgSz w:w="11906" w:h="16838"/>
      <w:pgMar w:top="993" w:right="1134" w:bottom="1134"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13"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2"/>
    <w:family w:val="decorative"/>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4498">
    <w:pPr>
      <w:pStyle w:val="9"/>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07094DA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1963">
    <w:pPr>
      <w:pStyle w:val="9"/>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00EFDC2C">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B40BE"/>
    <w:multiLevelType w:val="multilevel"/>
    <w:tmpl w:val="15CB40BE"/>
    <w:lvl w:ilvl="0" w:tentative="0">
      <w:start w:val="1"/>
      <w:numFmt w:val="bullet"/>
      <w:lvlText w:val=""/>
      <w:lvlJc w:val="left"/>
      <w:pPr>
        <w:tabs>
          <w:tab w:val="left" w:pos="834"/>
        </w:tabs>
        <w:ind w:left="834" w:hanging="360"/>
      </w:pPr>
      <w:rPr>
        <w:rFonts w:hint="default" w:ascii="Symbol" w:hAnsi="Symbol" w:cs="Times New Roman"/>
      </w:rPr>
    </w:lvl>
    <w:lvl w:ilvl="1" w:tentative="0">
      <w:start w:val="1"/>
      <w:numFmt w:val="bullet"/>
      <w:lvlText w:val="o"/>
      <w:lvlJc w:val="left"/>
      <w:pPr>
        <w:tabs>
          <w:tab w:val="left" w:pos="1554"/>
        </w:tabs>
        <w:ind w:left="1554" w:hanging="360"/>
      </w:pPr>
      <w:rPr>
        <w:rFonts w:hint="default" w:ascii="Courier New" w:hAnsi="Courier New" w:cs="Courier New"/>
      </w:rPr>
    </w:lvl>
    <w:lvl w:ilvl="2" w:tentative="0">
      <w:start w:val="1"/>
      <w:numFmt w:val="bullet"/>
      <w:lvlText w:val=""/>
      <w:lvlJc w:val="left"/>
      <w:pPr>
        <w:tabs>
          <w:tab w:val="left" w:pos="2274"/>
        </w:tabs>
        <w:ind w:left="2274" w:hanging="360"/>
      </w:pPr>
      <w:rPr>
        <w:rFonts w:hint="default" w:ascii="Wingdings" w:hAnsi="Wingdings" w:cs="Times New Roman"/>
      </w:rPr>
    </w:lvl>
    <w:lvl w:ilvl="3" w:tentative="0">
      <w:start w:val="1"/>
      <w:numFmt w:val="bullet"/>
      <w:lvlText w:val=""/>
      <w:lvlJc w:val="left"/>
      <w:pPr>
        <w:tabs>
          <w:tab w:val="left" w:pos="2994"/>
        </w:tabs>
        <w:ind w:left="2994" w:hanging="360"/>
      </w:pPr>
      <w:rPr>
        <w:rFonts w:hint="default" w:ascii="Symbol" w:hAnsi="Symbol" w:cs="Times New Roman"/>
      </w:rPr>
    </w:lvl>
    <w:lvl w:ilvl="4" w:tentative="0">
      <w:start w:val="1"/>
      <w:numFmt w:val="bullet"/>
      <w:lvlText w:val="o"/>
      <w:lvlJc w:val="left"/>
      <w:pPr>
        <w:tabs>
          <w:tab w:val="left" w:pos="3714"/>
        </w:tabs>
        <w:ind w:left="3714" w:hanging="360"/>
      </w:pPr>
      <w:rPr>
        <w:rFonts w:hint="default" w:ascii="Courier New" w:hAnsi="Courier New" w:cs="Courier New"/>
      </w:rPr>
    </w:lvl>
    <w:lvl w:ilvl="5" w:tentative="0">
      <w:start w:val="1"/>
      <w:numFmt w:val="bullet"/>
      <w:lvlText w:val=""/>
      <w:lvlJc w:val="left"/>
      <w:pPr>
        <w:tabs>
          <w:tab w:val="left" w:pos="4434"/>
        </w:tabs>
        <w:ind w:left="4434" w:hanging="360"/>
      </w:pPr>
      <w:rPr>
        <w:rFonts w:hint="default" w:ascii="Wingdings" w:hAnsi="Wingdings" w:cs="Times New Roman"/>
      </w:rPr>
    </w:lvl>
    <w:lvl w:ilvl="6" w:tentative="0">
      <w:start w:val="1"/>
      <w:numFmt w:val="bullet"/>
      <w:lvlText w:val=""/>
      <w:lvlJc w:val="left"/>
      <w:pPr>
        <w:tabs>
          <w:tab w:val="left" w:pos="5154"/>
        </w:tabs>
        <w:ind w:left="5154" w:hanging="360"/>
      </w:pPr>
      <w:rPr>
        <w:rFonts w:hint="default" w:ascii="Symbol" w:hAnsi="Symbol" w:cs="Times New Roman"/>
      </w:rPr>
    </w:lvl>
    <w:lvl w:ilvl="7" w:tentative="0">
      <w:start w:val="1"/>
      <w:numFmt w:val="bullet"/>
      <w:lvlText w:val="o"/>
      <w:lvlJc w:val="left"/>
      <w:pPr>
        <w:tabs>
          <w:tab w:val="left" w:pos="5874"/>
        </w:tabs>
        <w:ind w:left="5874" w:hanging="360"/>
      </w:pPr>
      <w:rPr>
        <w:rFonts w:hint="default" w:ascii="Courier New" w:hAnsi="Courier New" w:cs="Courier New"/>
      </w:rPr>
    </w:lvl>
    <w:lvl w:ilvl="8" w:tentative="0">
      <w:start w:val="1"/>
      <w:numFmt w:val="bullet"/>
      <w:lvlText w:val=""/>
      <w:lvlJc w:val="left"/>
      <w:pPr>
        <w:tabs>
          <w:tab w:val="left" w:pos="6594"/>
        </w:tabs>
        <w:ind w:left="6594" w:hanging="360"/>
      </w:pPr>
      <w:rPr>
        <w:rFonts w:hint="default" w:ascii="Wingdings" w:hAnsi="Wingdings" w:cs="Times New Roman"/>
      </w:rPr>
    </w:lvl>
  </w:abstractNum>
  <w:abstractNum w:abstractNumId="1">
    <w:nsid w:val="404B3272"/>
    <w:multiLevelType w:val="multilevel"/>
    <w:tmpl w:val="404B327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09915FC"/>
    <w:multiLevelType w:val="multilevel"/>
    <w:tmpl w:val="609915FC"/>
    <w:lvl w:ilvl="0" w:tentative="0">
      <w:start w:val="1"/>
      <w:numFmt w:val="bullet"/>
      <w:lvlText w:val=""/>
      <w:lvlJc w:val="left"/>
      <w:pPr>
        <w:tabs>
          <w:tab w:val="left" w:pos="720"/>
        </w:tabs>
        <w:ind w:left="720" w:hanging="360"/>
      </w:pPr>
      <w:rPr>
        <w:rFonts w:hint="default" w:ascii="Symbol" w:hAnsi="Symbol"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Times New Roman"/>
      </w:rPr>
    </w:lvl>
    <w:lvl w:ilvl="3" w:tentative="0">
      <w:start w:val="1"/>
      <w:numFmt w:val="bullet"/>
      <w:lvlText w:val=""/>
      <w:lvlJc w:val="left"/>
      <w:pPr>
        <w:tabs>
          <w:tab w:val="left" w:pos="2880"/>
        </w:tabs>
        <w:ind w:left="2880" w:hanging="360"/>
      </w:pPr>
      <w:rPr>
        <w:rFonts w:hint="default" w:ascii="Symbol" w:hAnsi="Symbol"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Times New Roman"/>
      </w:rPr>
    </w:lvl>
    <w:lvl w:ilvl="6" w:tentative="0">
      <w:start w:val="1"/>
      <w:numFmt w:val="bullet"/>
      <w:lvlText w:val=""/>
      <w:lvlJc w:val="left"/>
      <w:pPr>
        <w:tabs>
          <w:tab w:val="left" w:pos="5040"/>
        </w:tabs>
        <w:ind w:left="5040" w:hanging="360"/>
      </w:pPr>
      <w:rPr>
        <w:rFonts w:hint="default" w:ascii="Symbol" w:hAnsi="Symbol" w:cs="Times New Roman"/>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283"/>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70"/>
    <w:rsid w:val="0007777E"/>
    <w:rsid w:val="002C4CDB"/>
    <w:rsid w:val="00300810"/>
    <w:rsid w:val="00367955"/>
    <w:rsid w:val="004D1EF0"/>
    <w:rsid w:val="00682086"/>
    <w:rsid w:val="006C4860"/>
    <w:rsid w:val="007523AE"/>
    <w:rsid w:val="008C7C2B"/>
    <w:rsid w:val="00952AA5"/>
    <w:rsid w:val="009C34C6"/>
    <w:rsid w:val="00D8584E"/>
    <w:rsid w:val="00E55954"/>
    <w:rsid w:val="00E87EFF"/>
    <w:rsid w:val="00F26777"/>
    <w:rsid w:val="00FF2B70"/>
    <w:rsid w:val="241E5A0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it-IT" w:eastAsia="it-IT" w:bidi="ar-SA"/>
    </w:rPr>
  </w:style>
  <w:style w:type="paragraph" w:styleId="2">
    <w:name w:val="heading 1"/>
    <w:basedOn w:val="1"/>
    <w:qFormat/>
    <w:uiPriority w:val="0"/>
    <w:pPr>
      <w:suppressAutoHyphens/>
      <w:ind w:left="114"/>
      <w:outlineLvl w:val="0"/>
    </w:pPr>
    <w:rPr>
      <w:rFonts w:ascii="Arial" w:hAnsi="Arial" w:cs="Arial"/>
      <w:b/>
      <w:bCs/>
      <w:color w:val="00000A"/>
      <w:sz w:val="20"/>
      <w:szCs w:val="20"/>
      <w:lang w:val="en-US" w:eastAsia="en-US"/>
    </w:rPr>
  </w:style>
  <w:style w:type="paragraph" w:styleId="3">
    <w:name w:val="heading 2"/>
    <w:basedOn w:val="1"/>
    <w:next w:val="1"/>
    <w:qFormat/>
    <w:uiPriority w:val="0"/>
    <w:pPr>
      <w:keepNext/>
      <w:jc w:val="center"/>
      <w:outlineLvl w:val="1"/>
    </w:pPr>
    <w:rPr>
      <w:sz w:val="28"/>
    </w:rPr>
  </w:style>
  <w:style w:type="paragraph" w:styleId="4">
    <w:name w:val="heading 3"/>
    <w:basedOn w:val="1"/>
    <w:next w:val="1"/>
    <w:qFormat/>
    <w:uiPriority w:val="0"/>
    <w:pPr>
      <w:keepNext/>
      <w:spacing w:line="360" w:lineRule="exact"/>
      <w:jc w:val="both"/>
      <w:outlineLvl w:val="2"/>
    </w:pPr>
    <w:rPr>
      <w:rFonts w:ascii="Comic Sans MS" w:hAnsi="Comic Sans MS"/>
      <w:szCs w:val="20"/>
    </w:rPr>
  </w:style>
  <w:style w:type="paragraph" w:styleId="5">
    <w:name w:val="heading 5"/>
    <w:basedOn w:val="1"/>
    <w:next w:val="1"/>
    <w:qFormat/>
    <w:uiPriority w:val="0"/>
    <w:pPr>
      <w:spacing w:before="240" w:after="60"/>
      <w:outlineLvl w:val="4"/>
    </w:pPr>
    <w:rPr>
      <w:b/>
      <w:bCs/>
      <w:i/>
      <w:iCs/>
      <w:sz w:val="26"/>
      <w:szCs w:val="26"/>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ody Text Indent"/>
    <w:basedOn w:val="1"/>
    <w:semiHidden/>
    <w:uiPriority w:val="0"/>
    <w:pPr>
      <w:tabs>
        <w:tab w:val="left" w:pos="3240"/>
      </w:tabs>
      <w:ind w:left="3238" w:hanging="3238"/>
    </w:pPr>
  </w:style>
  <w:style w:type="paragraph" w:styleId="9">
    <w:name w:val="footer"/>
    <w:basedOn w:val="1"/>
    <w:semiHidden/>
    <w:uiPriority w:val="0"/>
    <w:pPr>
      <w:tabs>
        <w:tab w:val="center" w:pos="4819"/>
        <w:tab w:val="right" w:pos="9638"/>
      </w:tabs>
    </w:pPr>
  </w:style>
  <w:style w:type="paragraph" w:styleId="10">
    <w:name w:val="Normal (Web)"/>
    <w:basedOn w:val="1"/>
    <w:semiHidden/>
    <w:uiPriority w:val="0"/>
    <w:pPr>
      <w:spacing w:before="100" w:beforeAutospacing="1" w:after="142"/>
    </w:pPr>
    <w:rPr>
      <w:rFonts w:ascii="Arial Unicode MS" w:hAnsi="Arial Unicode MS" w:eastAsia="Arial Unicode MS"/>
    </w:rPr>
  </w:style>
  <w:style w:type="character" w:styleId="11">
    <w:name w:val="page number"/>
    <w:basedOn w:val="6"/>
    <w:semiHidden/>
    <w:uiPriority w:val="0"/>
  </w:style>
  <w:style w:type="character" w:styleId="12">
    <w:name w:val="Strong"/>
    <w:basedOn w:val="6"/>
    <w:qFormat/>
    <w:uiPriority w:val="0"/>
    <w:rPr>
      <w:b/>
      <w:bCs/>
    </w:rPr>
  </w:style>
  <w:style w:type="paragraph" w:styleId="13">
    <w:name w:val="Subtitle"/>
    <w:basedOn w:val="1"/>
    <w:qFormat/>
    <w:uiPriority w:val="0"/>
    <w:pPr>
      <w:jc w:val="center"/>
    </w:pPr>
    <w:rPr>
      <w:rFonts w:ascii="Comic Sans MS" w:hAnsi="Comic Sans MS"/>
      <w:color w:val="0000FF"/>
      <w:sz w:val="40"/>
      <w:szCs w:val="20"/>
    </w:rPr>
  </w:style>
  <w:style w:type="paragraph" w:customStyle="1" w:styleId="14">
    <w:name w:val="Text Body"/>
    <w:basedOn w:val="1"/>
    <w:uiPriority w:val="0"/>
    <w:pPr>
      <w:suppressAutoHyphens/>
      <w:spacing w:before="130" w:line="288" w:lineRule="auto"/>
      <w:ind w:left="114"/>
    </w:pPr>
    <w:rPr>
      <w:rFonts w:ascii="Arial" w:hAnsi="Arial" w:cs="Arial"/>
      <w:color w:val="00000A"/>
      <w:sz w:val="20"/>
      <w:szCs w:val="20"/>
      <w:lang w:val="en-US" w:eastAsia="en-US"/>
    </w:rPr>
  </w:style>
  <w:style w:type="paragraph" w:customStyle="1" w:styleId="15">
    <w:name w:val="Corpo del testo"/>
    <w:basedOn w:val="1"/>
    <w:semiHidden/>
    <w:uiPriority w:val="0"/>
    <w:pPr>
      <w:jc w:val="both"/>
    </w:pPr>
  </w:style>
  <w:style w:type="character" w:customStyle="1" w:styleId="16">
    <w:name w:val="highlight selected"/>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Uffici</Company>
  <Pages>3</Pages>
  <Words>697</Words>
  <Characters>3977</Characters>
  <Lines>33</Lines>
  <Paragraphs>9</Paragraphs>
  <TotalTime>3</TotalTime>
  <ScaleCrop>false</ScaleCrop>
  <LinksUpToDate>false</LinksUpToDate>
  <CharactersWithSpaces>4665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2022-09-22T14:32:00Z</dcterms:created>
  <dc:creator>supplente</dc:creator>
  <cp:lastModifiedBy>docenti</cp:lastModifiedBy>
  <cp:lastPrinted>2018-08-20T08:18:00Z</cp:lastPrinted>
  <dcterms:modified xsi:type="dcterms:W3CDTF">2025-10-17T09:50:37Z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24F9A3F4E8A549988C9A66538BE4D59C_12</vt:lpwstr>
  </property>
</Properties>
</file>